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bCs/>
          <w:color w:val="auto"/>
          <w:spacing w:val="9"/>
          <w:sz w:val="32"/>
          <w:szCs w:val="32"/>
        </w:rPr>
      </w:pPr>
      <w:r>
        <w:rPr>
          <w:rFonts w:ascii="黑体" w:hAnsi="黑体" w:eastAsia="黑体" w:cs="黑体"/>
          <w:bCs/>
          <w:color w:val="auto"/>
          <w:spacing w:val="9"/>
          <w:sz w:val="32"/>
          <w:szCs w:val="32"/>
        </w:rPr>
        <w:t>附件3</w:t>
      </w:r>
    </w:p>
    <w:p>
      <w:pPr>
        <w:spacing w:line="580" w:lineRule="exact"/>
        <w:ind w:left="19"/>
        <w:rPr>
          <w:rFonts w:ascii="黑体" w:hAnsi="黑体" w:eastAsia="黑体" w:cs="黑体"/>
          <w:color w:val="auto"/>
          <w:sz w:val="32"/>
          <w:szCs w:val="32"/>
        </w:rPr>
      </w:pPr>
    </w:p>
    <w:p>
      <w:pPr>
        <w:pStyle w:val="8"/>
        <w:widowControl w:val="0"/>
        <w:spacing w:line="58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玉米单产提升三年工作方案</w:t>
      </w:r>
    </w:p>
    <w:p>
      <w:pPr>
        <w:pStyle w:val="8"/>
        <w:widowControl w:val="0"/>
        <w:spacing w:line="580" w:lineRule="exact"/>
        <w:jc w:val="center"/>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(2023—2025年)</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rPr>
        <w:t>天津市</w:t>
      </w:r>
      <w:r>
        <w:rPr>
          <w:rFonts w:ascii="Times New Roman" w:hAnsi="Times New Roman" w:eastAsia="仿宋_GB2312" w:cs="Times New Roman"/>
          <w:color w:val="auto"/>
          <w:sz w:val="32"/>
          <w:szCs w:val="32"/>
        </w:rPr>
        <w:t>粮油等主要作物大面积单产提升行动实施方案 (2023—2030年)》,结合</w:t>
      </w:r>
      <w:r>
        <w:rPr>
          <w:rFonts w:hint="eastAsia" w:ascii="Times New Roman" w:hAnsi="Times New Roman" w:eastAsia="仿宋_GB2312" w:cs="Times New Roman"/>
          <w:color w:val="auto"/>
          <w:sz w:val="32"/>
          <w:szCs w:val="32"/>
        </w:rPr>
        <w:t>滨海新区</w:t>
      </w:r>
      <w:r>
        <w:rPr>
          <w:rFonts w:ascii="Times New Roman" w:hAnsi="Times New Roman" w:eastAsia="仿宋_GB2312" w:cs="Times New Roman"/>
          <w:color w:val="auto"/>
          <w:sz w:val="32"/>
          <w:szCs w:val="32"/>
        </w:rPr>
        <w:t>玉米生产实际，明确我</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玉米生产关键制约因素，扎实推进各项重点任务落实，确保2023年玉米单产明显提高，打牢中长期单产提升基础，特制定</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年工作方案如下。</w:t>
      </w:r>
    </w:p>
    <w:p>
      <w:pPr>
        <w:pStyle w:val="8"/>
        <w:widowControl w:val="0"/>
        <w:spacing w:line="580" w:lineRule="exact"/>
        <w:ind w:firstLine="640" w:firstLineChars="200"/>
        <w:jc w:val="both"/>
        <w:rPr>
          <w:rFonts w:ascii="黑体" w:hAnsi="黑体" w:eastAsia="黑体" w:cs="Times New Roman"/>
          <w:color w:val="auto"/>
          <w:sz w:val="32"/>
          <w:szCs w:val="32"/>
        </w:rPr>
      </w:pPr>
      <w:r>
        <w:rPr>
          <w:rFonts w:ascii="黑体" w:hAnsi="黑体" w:eastAsia="黑体" w:cs="Times New Roman"/>
          <w:color w:val="auto"/>
          <w:sz w:val="32"/>
          <w:szCs w:val="32"/>
        </w:rPr>
        <w:t>一、主要目标</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立足我</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玉米</w:t>
      </w:r>
      <w:r>
        <w:rPr>
          <w:rFonts w:hint="eastAsia" w:ascii="Times New Roman" w:hAnsi="Times New Roman" w:eastAsia="仿宋_GB2312" w:cs="Times New Roman"/>
          <w:color w:val="auto"/>
          <w:sz w:val="32"/>
          <w:szCs w:val="32"/>
        </w:rPr>
        <w:t>主要生产区域</w:t>
      </w:r>
      <w:r>
        <w:rPr>
          <w:rFonts w:ascii="Times New Roman" w:hAnsi="Times New Roman" w:eastAsia="仿宋_GB2312" w:cs="Times New Roman"/>
          <w:color w:val="auto"/>
          <w:sz w:val="32"/>
          <w:szCs w:val="32"/>
        </w:rPr>
        <w:t>，依托</w:t>
      </w:r>
      <w:r>
        <w:rPr>
          <w:rFonts w:hint="eastAsia" w:ascii="Times New Roman" w:hAnsi="Times New Roman" w:eastAsia="仿宋_GB2312" w:cs="Times New Roman"/>
          <w:color w:val="auto"/>
          <w:sz w:val="32"/>
          <w:szCs w:val="32"/>
          <w:lang w:val="en-US" w:eastAsia="zh-CN"/>
        </w:rPr>
        <w:t>天津市</w:t>
      </w:r>
      <w:r>
        <w:rPr>
          <w:rFonts w:ascii="Times New Roman" w:hAnsi="Times New Roman" w:eastAsia="仿宋_GB2312" w:cs="Times New Roman"/>
          <w:color w:val="auto"/>
          <w:sz w:val="32"/>
          <w:szCs w:val="32"/>
        </w:rPr>
        <w:t>玉米单产提升工程和绿色高质高效行动等项目，</w:t>
      </w: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2025年</w:t>
      </w:r>
      <w:r>
        <w:rPr>
          <w:rFonts w:hint="eastAsia" w:ascii="Times New Roman" w:hAnsi="Times New Roman" w:eastAsia="仿宋_GB2312" w:cs="Times New Roman"/>
          <w:color w:val="auto"/>
          <w:sz w:val="32"/>
          <w:szCs w:val="32"/>
        </w:rPr>
        <w:t>按照天津市</w:t>
      </w:r>
      <w:r>
        <w:rPr>
          <w:rFonts w:ascii="Times New Roman" w:hAnsi="Times New Roman" w:eastAsia="仿宋_GB2312" w:cs="Times New Roman"/>
          <w:color w:val="auto"/>
          <w:sz w:val="32"/>
          <w:szCs w:val="32"/>
        </w:rPr>
        <w:t>要求</w:t>
      </w:r>
      <w:r>
        <w:rPr>
          <w:rFonts w:hint="eastAsia" w:ascii="Times New Roman" w:hAnsi="Times New Roman" w:eastAsia="仿宋_GB2312" w:cs="Times New Roman"/>
          <w:color w:val="auto"/>
          <w:sz w:val="32"/>
          <w:szCs w:val="32"/>
        </w:rPr>
        <w:t>开展相关工作</w:t>
      </w:r>
      <w:r>
        <w:rPr>
          <w:rFonts w:ascii="Times New Roman" w:hAnsi="Times New Roman" w:eastAsia="仿宋_GB2312" w:cs="Times New Roman"/>
          <w:color w:val="auto"/>
          <w:sz w:val="32"/>
          <w:szCs w:val="32"/>
        </w:rPr>
        <w:t>，充分发挥示范带动作用，促进全</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玉米单产水平大面积大幅度提升。</w:t>
      </w:r>
    </w:p>
    <w:p>
      <w:pPr>
        <w:pStyle w:val="8"/>
        <w:widowControl w:val="0"/>
        <w:spacing w:line="580" w:lineRule="exact"/>
        <w:ind w:firstLine="640" w:firstLineChars="200"/>
        <w:jc w:val="both"/>
        <w:rPr>
          <w:rFonts w:ascii="黑体" w:hAnsi="黑体" w:eastAsia="黑体" w:cs="Times New Roman"/>
          <w:color w:val="auto"/>
          <w:sz w:val="32"/>
          <w:szCs w:val="32"/>
        </w:rPr>
      </w:pPr>
      <w:r>
        <w:rPr>
          <w:rFonts w:ascii="黑体" w:hAnsi="黑体" w:eastAsia="黑体" w:cs="Times New Roman"/>
          <w:color w:val="auto"/>
          <w:sz w:val="32"/>
          <w:szCs w:val="32"/>
        </w:rPr>
        <w:t>二、重点任务</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（一）加强农田基础设施建设。</w:t>
      </w:r>
      <w:r>
        <w:rPr>
          <w:rFonts w:hint="eastAsia" w:ascii="Times New Roman" w:hAnsi="Times New Roman" w:eastAsia="仿宋_GB2312" w:cs="Times New Roman"/>
          <w:color w:val="auto"/>
          <w:sz w:val="32"/>
          <w:szCs w:val="32"/>
        </w:rPr>
        <w:t>持续</w:t>
      </w:r>
      <w:r>
        <w:rPr>
          <w:rFonts w:ascii="Times New Roman" w:hAnsi="Times New Roman" w:eastAsia="仿宋_GB2312" w:cs="Times New Roman"/>
          <w:color w:val="auto"/>
          <w:sz w:val="32"/>
          <w:szCs w:val="32"/>
        </w:rPr>
        <w:t>推进高标准农田建设。实施综合整治，</w:t>
      </w:r>
      <w:r>
        <w:rPr>
          <w:rFonts w:hint="eastAsia" w:ascii="Times New Roman" w:hAnsi="Times New Roman" w:eastAsia="仿宋_GB2312" w:cs="Times New Roman"/>
          <w:color w:val="auto"/>
          <w:sz w:val="32"/>
          <w:szCs w:val="32"/>
        </w:rPr>
        <w:t>稳步推进</w:t>
      </w:r>
      <w:r>
        <w:rPr>
          <w:rFonts w:ascii="Times New Roman" w:hAnsi="Times New Roman" w:eastAsia="仿宋_GB2312" w:cs="Times New Roman"/>
          <w:color w:val="auto"/>
          <w:sz w:val="32"/>
          <w:szCs w:val="32"/>
        </w:rPr>
        <w:t>高标准农田</w:t>
      </w:r>
      <w:r>
        <w:rPr>
          <w:rFonts w:hint="eastAsia" w:ascii="Times New Roman" w:hAnsi="Times New Roman" w:eastAsia="仿宋_GB2312" w:cs="Times New Roman"/>
          <w:color w:val="auto"/>
          <w:sz w:val="32"/>
          <w:szCs w:val="32"/>
        </w:rPr>
        <w:t>建设</w:t>
      </w:r>
      <w:r>
        <w:rPr>
          <w:rFonts w:ascii="Times New Roman" w:hAnsi="Times New Roman" w:eastAsia="仿宋_GB2312" w:cs="Times New Roman"/>
          <w:color w:val="auto"/>
          <w:sz w:val="32"/>
          <w:szCs w:val="32"/>
        </w:rPr>
        <w:t>，通过实施土地平整、土壤改良、田间道路、灌排系统、配电系统及生态保护等工程，</w:t>
      </w:r>
      <w:r>
        <w:rPr>
          <w:rFonts w:hint="eastAsia" w:ascii="Times New Roman" w:hAnsi="Times New Roman" w:eastAsia="仿宋_GB2312" w:cs="Times New Roman"/>
          <w:color w:val="auto"/>
          <w:sz w:val="32"/>
          <w:szCs w:val="32"/>
        </w:rPr>
        <w:t>不断完善</w:t>
      </w:r>
      <w:r>
        <w:rPr>
          <w:rFonts w:ascii="Times New Roman" w:hAnsi="Times New Roman" w:eastAsia="仿宋_GB2312" w:cs="Times New Roman"/>
          <w:color w:val="auto"/>
          <w:sz w:val="32"/>
          <w:szCs w:val="32"/>
        </w:rPr>
        <w:t>基础设施，改善生产条件，稳步提升耕地</w:t>
      </w:r>
      <w:r>
        <w:rPr>
          <w:rFonts w:hint="eastAsia" w:ascii="Times New Roman" w:hAnsi="Times New Roman" w:eastAsia="仿宋_GB2312" w:cs="Times New Roman"/>
          <w:color w:val="auto"/>
          <w:sz w:val="32"/>
          <w:szCs w:val="32"/>
        </w:rPr>
        <w:t>地力</w:t>
      </w:r>
      <w:r>
        <w:rPr>
          <w:rFonts w:ascii="Times New Roman" w:hAnsi="Times New Roman" w:eastAsia="仿宋_GB2312" w:cs="Times New Roman"/>
          <w:color w:val="auto"/>
          <w:sz w:val="32"/>
          <w:szCs w:val="32"/>
        </w:rPr>
        <w:t>水平。</w:t>
      </w:r>
      <w:r>
        <w:rPr>
          <w:rFonts w:hint="eastAsia" w:ascii="Times New Roman" w:hAnsi="Times New Roman" w:eastAsia="仿宋_GB2312" w:cs="Times New Roman"/>
          <w:color w:val="auto"/>
          <w:sz w:val="32"/>
          <w:szCs w:val="32"/>
        </w:rPr>
        <w:t>同时，</w:t>
      </w:r>
      <w:r>
        <w:rPr>
          <w:rFonts w:ascii="Times New Roman" w:hAnsi="Times New Roman" w:eastAsia="仿宋_GB2312" w:cs="Times New Roman"/>
          <w:color w:val="auto"/>
          <w:sz w:val="32"/>
          <w:szCs w:val="32"/>
        </w:rPr>
        <w:t>加强水利设施建设</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加大我</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地下水控沉区水利设施建设力度，打通农田水利建设“最后一公里”，尤其是加强对</w:t>
      </w:r>
      <w:r>
        <w:rPr>
          <w:rFonts w:hint="eastAsia"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南部地区</w:t>
      </w:r>
      <w:r>
        <w:rPr>
          <w:rFonts w:ascii="Times New Roman" w:hAnsi="Times New Roman" w:eastAsia="仿宋_GB2312" w:cs="Times New Roman"/>
          <w:color w:val="auto"/>
          <w:sz w:val="32"/>
          <w:szCs w:val="32"/>
        </w:rPr>
        <w:t>等中低产田提升改造力度，增加水浇条件，</w:t>
      </w:r>
      <w:r>
        <w:rPr>
          <w:rFonts w:hint="eastAsia" w:ascii="Times New Roman" w:hAnsi="Times New Roman" w:eastAsia="仿宋_GB2312" w:cs="Times New Roman"/>
          <w:color w:val="auto"/>
          <w:sz w:val="32"/>
          <w:szCs w:val="32"/>
        </w:rPr>
        <w:t>有效</w:t>
      </w:r>
      <w:r>
        <w:rPr>
          <w:rFonts w:ascii="Times New Roman" w:hAnsi="Times New Roman" w:eastAsia="仿宋_GB2312" w:cs="Times New Roman"/>
          <w:color w:val="auto"/>
          <w:sz w:val="32"/>
          <w:szCs w:val="32"/>
        </w:rPr>
        <w:t>提高单产水平。</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（二）加快推广耐密高产玉米品种。</w:t>
      </w:r>
      <w:r>
        <w:rPr>
          <w:rFonts w:ascii="Times New Roman" w:hAnsi="Times New Roman" w:eastAsia="仿宋_GB2312" w:cs="Times New Roman"/>
          <w:color w:val="auto"/>
          <w:sz w:val="32"/>
          <w:szCs w:val="32"/>
        </w:rPr>
        <w:t>依托</w:t>
      </w:r>
      <w:r>
        <w:rPr>
          <w:rFonts w:hint="eastAsia" w:ascii="Times New Roman" w:hAnsi="Times New Roman" w:eastAsia="仿宋_GB2312" w:cs="Times New Roman"/>
          <w:color w:val="auto"/>
          <w:sz w:val="32"/>
          <w:szCs w:val="32"/>
        </w:rPr>
        <w:t>市</w:t>
      </w:r>
      <w:r>
        <w:rPr>
          <w:rFonts w:ascii="Times New Roman" w:hAnsi="Times New Roman" w:eastAsia="仿宋_GB2312" w:cs="Times New Roman"/>
          <w:color w:val="auto"/>
          <w:sz w:val="32"/>
          <w:szCs w:val="32"/>
        </w:rPr>
        <w:t>农科院、</w:t>
      </w:r>
      <w:r>
        <w:rPr>
          <w:rFonts w:hint="eastAsia" w:ascii="Times New Roman" w:hAnsi="Times New Roman" w:eastAsia="仿宋_GB2312" w:cs="Times New Roman"/>
          <w:color w:val="auto"/>
          <w:sz w:val="32"/>
          <w:szCs w:val="32"/>
        </w:rPr>
        <w:t>天津</w:t>
      </w:r>
      <w:r>
        <w:rPr>
          <w:rFonts w:ascii="Times New Roman" w:hAnsi="Times New Roman" w:eastAsia="仿宋_GB2312" w:cs="Times New Roman"/>
          <w:color w:val="auto"/>
          <w:sz w:val="32"/>
          <w:szCs w:val="32"/>
        </w:rPr>
        <w:t>农学院等科研单位，</w:t>
      </w:r>
      <w:r>
        <w:rPr>
          <w:rFonts w:hint="eastAsia" w:ascii="Times New Roman" w:hAnsi="Times New Roman" w:eastAsia="仿宋_GB2312" w:cs="Times New Roman"/>
          <w:color w:val="auto"/>
          <w:sz w:val="32"/>
          <w:szCs w:val="32"/>
        </w:rPr>
        <w:t>持续开展</w:t>
      </w:r>
      <w:r>
        <w:rPr>
          <w:rFonts w:ascii="Times New Roman" w:hAnsi="Times New Roman" w:eastAsia="仿宋_GB2312" w:cs="Times New Roman"/>
          <w:color w:val="auto"/>
          <w:sz w:val="32"/>
          <w:szCs w:val="32"/>
        </w:rPr>
        <w:t>良种攻关，</w:t>
      </w:r>
      <w:r>
        <w:rPr>
          <w:rFonts w:hint="eastAsia" w:ascii="Times New Roman" w:hAnsi="Times New Roman" w:eastAsia="仿宋_GB2312" w:cs="Times New Roman"/>
          <w:color w:val="auto"/>
          <w:sz w:val="32"/>
          <w:szCs w:val="32"/>
        </w:rPr>
        <w:t>加快育种</w:t>
      </w:r>
      <w:r>
        <w:rPr>
          <w:rFonts w:ascii="Times New Roman" w:hAnsi="Times New Roman" w:eastAsia="仿宋_GB2312" w:cs="Times New Roman"/>
          <w:color w:val="auto"/>
          <w:sz w:val="32"/>
          <w:szCs w:val="32"/>
        </w:rPr>
        <w:t>技术和育种方法创新，加强早熟、耐密、抗旱、抗倒、丰产</w:t>
      </w:r>
      <w:r>
        <w:rPr>
          <w:rFonts w:hint="eastAsia" w:ascii="Times New Roman" w:hAnsi="Times New Roman" w:eastAsia="仿宋_GB2312" w:cs="Times New Roman"/>
          <w:color w:val="auto"/>
          <w:sz w:val="32"/>
          <w:szCs w:val="32"/>
        </w:rPr>
        <w:t>品种</w:t>
      </w:r>
      <w:r>
        <w:rPr>
          <w:rFonts w:ascii="Times New Roman" w:hAnsi="Times New Roman" w:eastAsia="仿宋_GB2312" w:cs="Times New Roman"/>
          <w:color w:val="auto"/>
          <w:sz w:val="32"/>
          <w:szCs w:val="32"/>
        </w:rPr>
        <w:t>选育</w:t>
      </w:r>
      <w:r>
        <w:rPr>
          <w:rFonts w:hint="eastAsia" w:ascii="Times New Roman" w:hAnsi="Times New Roman" w:eastAsia="仿宋_GB2312" w:cs="Times New Roman"/>
          <w:color w:val="auto"/>
          <w:sz w:val="32"/>
          <w:szCs w:val="32"/>
        </w:rPr>
        <w:t>。立足</w:t>
      </w:r>
      <w:r>
        <w:rPr>
          <w:rFonts w:ascii="Times New Roman" w:hAnsi="Times New Roman" w:eastAsia="仿宋_GB2312" w:cs="Times New Roman"/>
          <w:color w:val="auto"/>
          <w:sz w:val="32"/>
          <w:szCs w:val="32"/>
        </w:rPr>
        <w:t>不同生长环节</w:t>
      </w:r>
      <w:r>
        <w:rPr>
          <w:rFonts w:hint="eastAsia" w:ascii="Times New Roman" w:hAnsi="Times New Roman" w:eastAsia="仿宋_GB2312" w:cs="Times New Roman"/>
          <w:color w:val="auto"/>
          <w:sz w:val="32"/>
          <w:szCs w:val="32"/>
        </w:rPr>
        <w:t>特点</w:t>
      </w:r>
      <w:r>
        <w:rPr>
          <w:rFonts w:ascii="Times New Roman" w:hAnsi="Times New Roman" w:eastAsia="仿宋_GB2312" w:cs="Times New Roman"/>
          <w:color w:val="auto"/>
          <w:sz w:val="32"/>
          <w:szCs w:val="32"/>
        </w:rPr>
        <w:t>，加快创新研发后期脱水快、站秆性好，以及</w:t>
      </w:r>
      <w:r>
        <w:rPr>
          <w:rFonts w:hint="eastAsia" w:ascii="Times New Roman" w:hAnsi="Times New Roman" w:eastAsia="仿宋_GB2312" w:cs="Times New Roman"/>
          <w:color w:val="auto"/>
          <w:sz w:val="32"/>
          <w:szCs w:val="32"/>
        </w:rPr>
        <w:t>收获</w:t>
      </w:r>
      <w:r>
        <w:rPr>
          <w:rFonts w:ascii="Times New Roman" w:hAnsi="Times New Roman" w:eastAsia="仿宋_GB2312" w:cs="Times New Roman"/>
          <w:color w:val="auto"/>
          <w:sz w:val="32"/>
          <w:szCs w:val="32"/>
        </w:rPr>
        <w:t>时籽粒含水率、田间倒伏率和籽粒破损率低等新种质的新品种</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遴选一批株型紧凑耐密植、综合抗性突出的高产品种，帮助农民“看禾选种”。争取到2025 年，建立健全全</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范围的新品种展示示范网络，加快品种更新换代。</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（三）</w:t>
      </w:r>
      <w:r>
        <w:rPr>
          <w:rFonts w:ascii="楷体_GB2312" w:hAnsi="Times New Roman" w:eastAsia="楷体_GB2312" w:cs="Times New Roman"/>
          <w:color w:val="auto"/>
          <w:sz w:val="32"/>
          <w:szCs w:val="32"/>
        </w:rPr>
        <w:t>配套推广专用复合机具</w:t>
      </w:r>
      <w:r>
        <w:rPr>
          <w:rFonts w:hint="eastAsia" w:ascii="楷体_GB2312" w:hAnsi="Times New Roman" w:eastAsia="楷体_GB2312" w:cs="Times New Roman"/>
          <w:color w:val="auto"/>
          <w:sz w:val="32"/>
          <w:szCs w:val="32"/>
        </w:rPr>
        <w:t>。</w:t>
      </w:r>
      <w:r>
        <w:rPr>
          <w:rFonts w:ascii="Times New Roman" w:hAnsi="Times New Roman" w:eastAsia="仿宋_GB2312" w:cs="Times New Roman"/>
          <w:color w:val="auto"/>
          <w:sz w:val="32"/>
          <w:szCs w:val="32"/>
        </w:rPr>
        <w:t>以提升玉米机播、机收作业质量为重点，完善玉米生产全程机械化技术模式，集成配置免耕或条带耕作精量播种机、玉米籽粒收获机等适用的高性能机具装备，引导加装拖拉机北斗导航辅助驾驶、播种作业智能监测终端，推进实施农机购置与应用补贴政策“优机优补”</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强化农机作业队伍建设，为玉米单产提升增强机械化支撑。2023年落实农机购置与应用补贴政策对高性能机具装备支持，对单产提升整建制推进</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所有专业机手基本实现技能培训全覆盖；2024年持续提升玉米生产机械化作业质量，扩大高性能机具保有量占比；到2025年玉米高性能播种收获机具装备保有量明显提升，玉米平均机收损失率降低1个百分点。</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（四）</w:t>
      </w:r>
      <w:r>
        <w:rPr>
          <w:rFonts w:hint="eastAsia" w:ascii="楷体_GB2312" w:hAnsi="Times New Roman" w:eastAsia="楷体_GB2312" w:cs="Times New Roman"/>
          <w:color w:val="auto"/>
          <w:sz w:val="32"/>
          <w:szCs w:val="32"/>
          <w:lang w:val="en-US" w:eastAsia="zh-CN"/>
        </w:rPr>
        <w:t>开展玉米单产整建制推进工作</w:t>
      </w:r>
      <w:r>
        <w:rPr>
          <w:rFonts w:hint="eastAsia" w:ascii="楷体_GB2312" w:hAnsi="Times New Roman" w:eastAsia="楷体_GB2312" w:cs="Times New Roman"/>
          <w:color w:val="auto"/>
          <w:sz w:val="32"/>
          <w:szCs w:val="32"/>
        </w:rPr>
        <w:t>。</w:t>
      </w:r>
      <w:r>
        <w:rPr>
          <w:rFonts w:ascii="Times New Roman" w:hAnsi="Times New Roman" w:eastAsia="仿宋_GB2312" w:cs="Times New Roman"/>
          <w:color w:val="auto"/>
          <w:sz w:val="32"/>
          <w:szCs w:val="32"/>
        </w:rPr>
        <w:t>集中绿色高质高效行动项目资金，选择规模连片、基础条件好的</w:t>
      </w:r>
      <w:r>
        <w:rPr>
          <w:rFonts w:hint="eastAsia" w:ascii="Times New Roman" w:hAnsi="Times New Roman" w:eastAsia="仿宋_GB2312" w:cs="Times New Roman"/>
          <w:color w:val="auto"/>
          <w:sz w:val="32"/>
          <w:szCs w:val="32"/>
          <w:lang w:val="en-US" w:eastAsia="zh-CN"/>
        </w:rPr>
        <w:t>区域</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整合资源、加大支持，</w:t>
      </w:r>
      <w:r>
        <w:rPr>
          <w:rFonts w:hint="eastAsia" w:ascii="Times New Roman" w:hAnsi="Times New Roman" w:eastAsia="仿宋_GB2312" w:cs="Times New Roman"/>
          <w:color w:val="auto"/>
          <w:sz w:val="32"/>
          <w:szCs w:val="32"/>
        </w:rPr>
        <w:t>2023—2025</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按照天津市</w:t>
      </w:r>
      <w:r>
        <w:rPr>
          <w:rFonts w:ascii="Times New Roman" w:hAnsi="Times New Roman" w:eastAsia="仿宋_GB2312" w:cs="Times New Roman"/>
          <w:color w:val="auto"/>
          <w:sz w:val="32"/>
          <w:szCs w:val="32"/>
        </w:rPr>
        <w:t>下达任务组织开展有关整建制推进工作。</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（五）组织实施玉米单产提升工程。</w:t>
      </w:r>
      <w:r>
        <w:rPr>
          <w:rFonts w:hint="eastAsia" w:ascii="Times New Roman" w:hAnsi="Times New Roman" w:eastAsia="仿宋_GB2312" w:cs="Times New Roman"/>
          <w:color w:val="auto"/>
          <w:sz w:val="32"/>
          <w:szCs w:val="32"/>
        </w:rPr>
        <w:t>按照市级</w:t>
      </w:r>
      <w:r>
        <w:rPr>
          <w:rFonts w:ascii="Times New Roman" w:hAnsi="Times New Roman" w:eastAsia="仿宋_GB2312" w:cs="Times New Roman"/>
          <w:color w:val="auto"/>
          <w:sz w:val="32"/>
          <w:szCs w:val="32"/>
        </w:rPr>
        <w:t>玉米单产提升工程</w:t>
      </w:r>
      <w:r>
        <w:rPr>
          <w:rFonts w:hint="eastAsia" w:ascii="Times New Roman" w:hAnsi="Times New Roman" w:eastAsia="仿宋_GB2312" w:cs="Times New Roman"/>
          <w:color w:val="auto"/>
          <w:sz w:val="32"/>
          <w:szCs w:val="32"/>
        </w:rPr>
        <w:t>任务要求</w:t>
      </w:r>
      <w:r>
        <w:rPr>
          <w:rFonts w:ascii="Times New Roman" w:hAnsi="Times New Roman" w:eastAsia="仿宋_GB2312" w:cs="Times New Roman"/>
          <w:color w:val="auto"/>
          <w:sz w:val="32"/>
          <w:szCs w:val="32"/>
        </w:rPr>
        <w:t>，示范推广密植高产精准调控技术</w:t>
      </w:r>
      <w:r>
        <w:rPr>
          <w:rFonts w:hint="eastAsia" w:ascii="Times New Roman" w:hAnsi="Times New Roman" w:eastAsia="仿宋_GB2312" w:cs="Times New Roman"/>
          <w:color w:val="auto"/>
          <w:sz w:val="32"/>
          <w:szCs w:val="32"/>
        </w:rPr>
        <w:t>等</w:t>
      </w:r>
      <w:r>
        <w:rPr>
          <w:rFonts w:ascii="Times New Roman" w:hAnsi="Times New Roman" w:eastAsia="仿宋_GB2312" w:cs="Times New Roman"/>
          <w:color w:val="auto"/>
          <w:sz w:val="32"/>
          <w:szCs w:val="32"/>
        </w:rPr>
        <w:t>任务，带动全</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玉米亩产明显提升。同时，引导鼓励</w:t>
      </w:r>
      <w:r>
        <w:rPr>
          <w:rFonts w:hint="eastAsia" w:ascii="Times New Roman" w:hAnsi="Times New Roman" w:eastAsia="仿宋_GB2312" w:cs="Times New Roman"/>
          <w:color w:val="auto"/>
          <w:sz w:val="32"/>
          <w:szCs w:val="32"/>
        </w:rPr>
        <w:t>各涉农街镇</w:t>
      </w:r>
      <w:r>
        <w:rPr>
          <w:rFonts w:ascii="Times New Roman" w:hAnsi="Times New Roman" w:eastAsia="仿宋_GB2312" w:cs="Times New Roman"/>
          <w:color w:val="auto"/>
          <w:sz w:val="32"/>
          <w:szCs w:val="32"/>
        </w:rPr>
        <w:t>结合实际，积极加大支持力度，扩大密植高产精准调控技术覆盖面。</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（六）</w:t>
      </w:r>
      <w:r>
        <w:rPr>
          <w:rFonts w:ascii="楷体_GB2312" w:hAnsi="Times New Roman" w:eastAsia="楷体_GB2312" w:cs="Times New Roman"/>
          <w:color w:val="auto"/>
          <w:sz w:val="32"/>
          <w:szCs w:val="32"/>
        </w:rPr>
        <w:t>加强产业链条支持力度。</w:t>
      </w:r>
      <w:r>
        <w:rPr>
          <w:rFonts w:hint="eastAsia" w:ascii="Times New Roman" w:hAnsi="Times New Roman" w:eastAsia="仿宋_GB2312" w:cs="Times New Roman"/>
          <w:color w:val="auto"/>
          <w:sz w:val="32"/>
          <w:szCs w:val="32"/>
        </w:rPr>
        <w:t>积极探索</w:t>
      </w:r>
      <w:r>
        <w:rPr>
          <w:rFonts w:ascii="Times New Roman" w:hAnsi="Times New Roman" w:eastAsia="仿宋_GB2312" w:cs="Times New Roman"/>
          <w:color w:val="auto"/>
          <w:sz w:val="32"/>
          <w:szCs w:val="32"/>
        </w:rPr>
        <w:t>玉米产后统一烘干、加工、储存、销售</w:t>
      </w:r>
      <w:r>
        <w:rPr>
          <w:rFonts w:hint="eastAsia" w:ascii="Times New Roman" w:hAnsi="Times New Roman" w:eastAsia="仿宋_GB2312" w:cs="Times New Roman"/>
          <w:color w:val="auto"/>
          <w:sz w:val="32"/>
          <w:szCs w:val="32"/>
        </w:rPr>
        <w:t>经营</w:t>
      </w:r>
      <w:r>
        <w:rPr>
          <w:rFonts w:ascii="Times New Roman" w:hAnsi="Times New Roman" w:eastAsia="仿宋_GB2312" w:cs="Times New Roman"/>
          <w:color w:val="auto"/>
          <w:sz w:val="32"/>
          <w:szCs w:val="32"/>
        </w:rPr>
        <w:t>模式，延长产业链条，提高生产效率和玉米</w:t>
      </w:r>
      <w:r>
        <w:rPr>
          <w:rFonts w:hint="eastAsia" w:ascii="Times New Roman" w:hAnsi="Times New Roman" w:eastAsia="仿宋_GB2312" w:cs="Times New Roman"/>
          <w:color w:val="auto"/>
          <w:sz w:val="32"/>
          <w:szCs w:val="32"/>
        </w:rPr>
        <w:t>品质。</w:t>
      </w:r>
      <w:r>
        <w:rPr>
          <w:rFonts w:ascii="Times New Roman" w:hAnsi="Times New Roman" w:eastAsia="仿宋_GB2312" w:cs="Times New Roman"/>
          <w:color w:val="auto"/>
          <w:sz w:val="32"/>
          <w:szCs w:val="32"/>
        </w:rPr>
        <w:t>加大</w:t>
      </w:r>
      <w:r>
        <w:rPr>
          <w:rFonts w:hint="eastAsia" w:ascii="Times New Roman" w:hAnsi="Times New Roman" w:eastAsia="仿宋_GB2312" w:cs="Times New Roman"/>
          <w:color w:val="auto"/>
          <w:sz w:val="32"/>
          <w:szCs w:val="32"/>
        </w:rPr>
        <w:t>玉米</w:t>
      </w:r>
      <w:r>
        <w:rPr>
          <w:rFonts w:ascii="Times New Roman" w:hAnsi="Times New Roman" w:eastAsia="仿宋_GB2312" w:cs="Times New Roman"/>
          <w:color w:val="auto"/>
          <w:sz w:val="32"/>
          <w:szCs w:val="32"/>
        </w:rPr>
        <w:t>加工企业技术改造力度，引导玉米精深加工企业向主产区集聚，提高精深加工和副产品综合利用水平。广泛</w:t>
      </w:r>
      <w:r>
        <w:rPr>
          <w:rFonts w:hint="eastAsia" w:ascii="Times New Roman" w:hAnsi="Times New Roman" w:eastAsia="仿宋_GB2312" w:cs="Times New Roman"/>
          <w:color w:val="auto"/>
          <w:sz w:val="32"/>
          <w:szCs w:val="32"/>
        </w:rPr>
        <w:t>开展</w:t>
      </w:r>
      <w:r>
        <w:rPr>
          <w:rFonts w:ascii="Times New Roman" w:hAnsi="Times New Roman" w:eastAsia="仿宋_GB2312" w:cs="Times New Roman"/>
          <w:color w:val="auto"/>
          <w:sz w:val="32"/>
          <w:szCs w:val="32"/>
        </w:rPr>
        <w:t>玉米</w:t>
      </w:r>
      <w:r>
        <w:rPr>
          <w:rFonts w:hint="eastAsia" w:ascii="Times New Roman" w:hAnsi="Times New Roman" w:eastAsia="仿宋_GB2312" w:cs="Times New Roman"/>
          <w:color w:val="auto"/>
          <w:sz w:val="32"/>
          <w:szCs w:val="32"/>
        </w:rPr>
        <w:t>保鲜</w:t>
      </w:r>
      <w:r>
        <w:rPr>
          <w:rFonts w:ascii="Times New Roman" w:hAnsi="Times New Roman" w:eastAsia="仿宋_GB2312" w:cs="Times New Roman"/>
          <w:color w:val="auto"/>
          <w:sz w:val="32"/>
          <w:szCs w:val="32"/>
        </w:rPr>
        <w:t>、加工和精深利用科学技术研究，加快改造传统玉米加工业。</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（七）</w:t>
      </w:r>
      <w:r>
        <w:rPr>
          <w:rFonts w:ascii="楷体_GB2312" w:hAnsi="Times New Roman" w:eastAsia="楷体_GB2312" w:cs="Times New Roman"/>
          <w:color w:val="auto"/>
          <w:sz w:val="32"/>
          <w:szCs w:val="32"/>
        </w:rPr>
        <w:t>大力促进新型农业经营主体和社会化服务发展。</w:t>
      </w:r>
      <w:r>
        <w:rPr>
          <w:rFonts w:ascii="Times New Roman" w:hAnsi="Times New Roman" w:eastAsia="仿宋_GB2312" w:cs="Times New Roman"/>
          <w:color w:val="auto"/>
          <w:sz w:val="32"/>
          <w:szCs w:val="32"/>
        </w:rPr>
        <w:t>加快培育粮油类新型农业经营主体，通过强素质、提能力、广服务，推动粮油类新型农业经营主体在玉米单产提升关键技术集成推广应用方面发挥骨干作用，引领带动广大粮油种植户提高生产水平和经营效益。依托“耕耘者”振兴计划，重点加强粮油类新型农业经营主体带头人培训，承担玉米单产提升示范观摩、巡田指导等产业链分工，服务带动粮油类新型农业经营主体。</w:t>
      </w:r>
      <w:r>
        <w:rPr>
          <w:rFonts w:hint="eastAsia" w:ascii="Times New Roman" w:hAnsi="Times New Roman" w:eastAsia="仿宋_GB2312" w:cs="Times New Roman"/>
          <w:color w:val="auto"/>
          <w:sz w:val="32"/>
          <w:szCs w:val="32"/>
        </w:rPr>
        <w:t>积极</w:t>
      </w:r>
      <w:r>
        <w:rPr>
          <w:rFonts w:ascii="Times New Roman" w:hAnsi="Times New Roman" w:eastAsia="仿宋_GB2312" w:cs="Times New Roman"/>
          <w:color w:val="auto"/>
          <w:sz w:val="32"/>
          <w:szCs w:val="32"/>
        </w:rPr>
        <w:t>培育新型农业经营主体产业辅导员，为粮油类新型农业经营主体提供精准服务。</w:t>
      </w:r>
    </w:p>
    <w:p>
      <w:pPr>
        <w:pStyle w:val="8"/>
        <w:widowControl w:val="0"/>
        <w:spacing w:line="580" w:lineRule="exact"/>
        <w:ind w:firstLine="640" w:firstLineChars="200"/>
        <w:jc w:val="both"/>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（八）强化防灾减灾。</w:t>
      </w:r>
      <w:r>
        <w:rPr>
          <w:rFonts w:ascii="Times New Roman" w:hAnsi="Times New Roman" w:eastAsia="仿宋_GB2312" w:cs="Times New Roman"/>
          <w:color w:val="auto"/>
          <w:sz w:val="32"/>
          <w:szCs w:val="32"/>
        </w:rPr>
        <w:t>分区域细化应对措施，做好旱涝灾害、低温冻害等重大灾害防御，落实科学防灾减灾措施，重点防范 “卡脖旱”、高温热害、低温冷害等气象灾害。加密布设玉米病虫监测网点，大力推进联防联控、统防统治，重点防控玉米螟、大小斑病、南方锈病、粘虫等病虫害。</w:t>
      </w:r>
    </w:p>
    <w:p>
      <w:pPr>
        <w:pStyle w:val="8"/>
        <w:widowControl w:val="0"/>
        <w:spacing w:line="58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rPr>
        <w:t>三</w:t>
      </w:r>
      <w:r>
        <w:rPr>
          <w:rFonts w:ascii="黑体" w:hAnsi="黑体" w:eastAsia="黑体" w:cs="Times New Roman"/>
          <w:color w:val="auto"/>
          <w:sz w:val="32"/>
          <w:szCs w:val="32"/>
        </w:rPr>
        <w:t>、</w:t>
      </w:r>
      <w:r>
        <w:rPr>
          <w:rFonts w:hint="eastAsia" w:ascii="黑体" w:hAnsi="黑体" w:eastAsia="黑体" w:cs="Times New Roman"/>
          <w:color w:val="auto"/>
          <w:sz w:val="32"/>
          <w:szCs w:val="32"/>
        </w:rPr>
        <w:t>保障</w:t>
      </w:r>
      <w:r>
        <w:rPr>
          <w:rFonts w:ascii="黑体" w:hAnsi="黑体" w:eastAsia="黑体" w:cs="Times New Roman"/>
          <w:color w:val="auto"/>
          <w:sz w:val="32"/>
          <w:szCs w:val="32"/>
        </w:rPr>
        <w:t>措施</w:t>
      </w:r>
    </w:p>
    <w:p>
      <w:pPr>
        <w:spacing w:line="580" w:lineRule="exact"/>
        <w:ind w:firstLine="616"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pacing w:val="-6"/>
          <w:kern w:val="22"/>
          <w:sz w:val="32"/>
          <w:szCs w:val="32"/>
        </w:rPr>
        <w:t>（一）</w:t>
      </w:r>
      <w:r>
        <w:rPr>
          <w:rFonts w:hint="eastAsia" w:ascii="Times New Roman" w:hAnsi="Times New Roman" w:eastAsia="楷体_GB2312" w:cs="Times New Roman"/>
          <w:color w:val="auto"/>
          <w:spacing w:val="-6"/>
          <w:kern w:val="22"/>
          <w:sz w:val="32"/>
          <w:szCs w:val="32"/>
        </w:rPr>
        <w:t>逐级</w:t>
      </w:r>
      <w:r>
        <w:rPr>
          <w:rFonts w:ascii="Times New Roman" w:hAnsi="Times New Roman" w:eastAsia="楷体_GB2312" w:cs="Times New Roman"/>
          <w:color w:val="auto"/>
          <w:spacing w:val="-6"/>
          <w:kern w:val="22"/>
          <w:sz w:val="32"/>
          <w:szCs w:val="32"/>
        </w:rPr>
        <w:t>压实责任。</w:t>
      </w:r>
      <w:r>
        <w:rPr>
          <w:rFonts w:ascii="Times New Roman" w:hAnsi="Times New Roman" w:eastAsia="仿宋_GB2312" w:cs="Times New Roman"/>
          <w:color w:val="auto"/>
          <w:sz w:val="32"/>
          <w:szCs w:val="32"/>
        </w:rPr>
        <w:t>严格落实粮食安全</w:t>
      </w:r>
      <w:r>
        <w:rPr>
          <w:rFonts w:hint="eastAsia" w:ascii="Times New Roman" w:hAnsi="Times New Roman" w:eastAsia="仿宋_GB2312" w:cs="Times New Roman"/>
          <w:color w:val="auto"/>
          <w:sz w:val="32"/>
          <w:szCs w:val="32"/>
        </w:rPr>
        <w:t>党政同责</w:t>
      </w:r>
      <w:r>
        <w:rPr>
          <w:rFonts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rPr>
        <w:t>全年</w:t>
      </w:r>
      <w:r>
        <w:rPr>
          <w:rFonts w:ascii="Times New Roman" w:hAnsi="Times New Roman" w:eastAsia="仿宋_GB2312" w:cs="Times New Roman"/>
          <w:color w:val="auto"/>
          <w:sz w:val="32"/>
          <w:szCs w:val="32"/>
        </w:rPr>
        <w:t>生产任务指标逐级分解细化到</w:t>
      </w:r>
      <w:r>
        <w:rPr>
          <w:rFonts w:hint="eastAsia" w:ascii="Times New Roman" w:hAnsi="Times New Roman" w:eastAsia="仿宋_GB2312" w:cs="Times New Roman"/>
          <w:color w:val="auto"/>
          <w:sz w:val="32"/>
          <w:szCs w:val="32"/>
        </w:rPr>
        <w:t>镇</w:t>
      </w:r>
      <w:r>
        <w:rPr>
          <w:rFonts w:ascii="Times New Roman" w:hAnsi="Times New Roman" w:eastAsia="仿宋_GB2312" w:cs="Times New Roman"/>
          <w:color w:val="auto"/>
          <w:sz w:val="32"/>
          <w:szCs w:val="32"/>
        </w:rPr>
        <w:t>村、落实到地块</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加强</w:t>
      </w:r>
      <w:r>
        <w:rPr>
          <w:rFonts w:hint="eastAsia" w:ascii="Times New Roman" w:hAnsi="Times New Roman" w:eastAsia="仿宋_GB2312" w:cs="Times New Roman"/>
          <w:color w:val="auto"/>
          <w:sz w:val="32"/>
          <w:szCs w:val="32"/>
        </w:rPr>
        <w:t>调度</w:t>
      </w:r>
      <w:r>
        <w:rPr>
          <w:rFonts w:ascii="Times New Roman" w:hAnsi="Times New Roman" w:eastAsia="仿宋_GB2312" w:cs="Times New Roman"/>
          <w:color w:val="auto"/>
          <w:sz w:val="32"/>
          <w:szCs w:val="32"/>
        </w:rPr>
        <w:t>考核，层层落实责任，提高区域</w:t>
      </w:r>
      <w:r>
        <w:rPr>
          <w:rFonts w:hint="eastAsia" w:ascii="Times New Roman" w:hAnsi="Times New Roman" w:eastAsia="仿宋_GB2312" w:cs="Times New Roman"/>
          <w:color w:val="auto"/>
          <w:sz w:val="32"/>
          <w:szCs w:val="32"/>
        </w:rPr>
        <w:t>玉米自给</w:t>
      </w:r>
      <w:r>
        <w:rPr>
          <w:rFonts w:ascii="Times New Roman" w:hAnsi="Times New Roman" w:eastAsia="仿宋_GB2312" w:cs="Times New Roman"/>
          <w:color w:val="auto"/>
          <w:sz w:val="32"/>
          <w:szCs w:val="32"/>
        </w:rPr>
        <w:t>水平。</w:t>
      </w:r>
      <w:r>
        <w:rPr>
          <w:rFonts w:ascii="Times New Roman" w:eastAsia="仿宋_GB2312"/>
          <w:color w:val="auto"/>
          <w:sz w:val="32"/>
          <w:szCs w:val="32"/>
        </w:rPr>
        <w:t>成立指导组，深入基层扎实推动和督导，确保完成全年</w:t>
      </w:r>
      <w:r>
        <w:rPr>
          <w:rFonts w:ascii="Times New Roman" w:hAnsi="Times New Roman" w:eastAsia="仿宋_GB2312"/>
          <w:color w:val="auto"/>
          <w:sz w:val="32"/>
          <w:szCs w:val="32"/>
        </w:rPr>
        <w:t>目标任务。</w:t>
      </w:r>
    </w:p>
    <w:p>
      <w:pPr>
        <w:spacing w:line="580" w:lineRule="exact"/>
        <w:ind w:firstLine="646"/>
        <w:rPr>
          <w:rFonts w:ascii="Times New Roman" w:hAnsi="Times New Roman" w:eastAsia="仿宋_GB2312" w:cs="Times New Roman"/>
          <w:color w:val="auto"/>
          <w:sz w:val="32"/>
          <w:szCs w:val="32"/>
        </w:rPr>
      </w:pPr>
      <w:r>
        <w:rPr>
          <w:rFonts w:ascii="Times New Roman" w:hAnsi="Times New Roman" w:eastAsia="楷体_GB2312" w:cs="Times New Roman"/>
          <w:color w:val="auto"/>
          <w:spacing w:val="-6"/>
          <w:kern w:val="22"/>
          <w:sz w:val="32"/>
          <w:szCs w:val="32"/>
        </w:rPr>
        <w:t>（二）</w:t>
      </w:r>
      <w:r>
        <w:rPr>
          <w:rFonts w:hint="eastAsia" w:ascii="Times New Roman" w:hAnsi="Times New Roman" w:eastAsia="楷体_GB2312" w:cs="Times New Roman"/>
          <w:color w:val="auto"/>
          <w:spacing w:val="-6"/>
          <w:kern w:val="22"/>
          <w:sz w:val="32"/>
          <w:szCs w:val="32"/>
        </w:rPr>
        <w:t>完善扶持</w:t>
      </w:r>
      <w:r>
        <w:rPr>
          <w:rFonts w:ascii="Times New Roman" w:hAnsi="Times New Roman" w:eastAsia="楷体_GB2312" w:cs="Times New Roman"/>
          <w:color w:val="auto"/>
          <w:spacing w:val="-6"/>
          <w:kern w:val="22"/>
          <w:sz w:val="32"/>
          <w:szCs w:val="32"/>
        </w:rPr>
        <w:t>政策体系</w:t>
      </w:r>
      <w:r>
        <w:rPr>
          <w:rFonts w:hint="eastAsia" w:ascii="Times New Roman" w:hAnsi="Times New Roman" w:eastAsia="楷体_GB2312" w:cs="Times New Roman"/>
          <w:color w:val="auto"/>
          <w:spacing w:val="-6"/>
          <w:kern w:val="22"/>
          <w:sz w:val="32"/>
          <w:szCs w:val="32"/>
        </w:rPr>
        <w:t>。</w:t>
      </w:r>
      <w:r>
        <w:rPr>
          <w:rFonts w:hint="eastAsia" w:ascii="Times New Roman" w:hAnsi="Times New Roman" w:eastAsia="仿宋_GB2312" w:cs="Times New Roman"/>
          <w:color w:val="auto"/>
          <w:sz w:val="32"/>
          <w:szCs w:val="32"/>
        </w:rPr>
        <w:t>统筹</w:t>
      </w:r>
      <w:r>
        <w:rPr>
          <w:rFonts w:ascii="Times New Roman" w:hAnsi="Times New Roman" w:eastAsia="仿宋_GB2312" w:cs="Times New Roman"/>
          <w:color w:val="auto"/>
          <w:sz w:val="32"/>
          <w:szCs w:val="32"/>
        </w:rPr>
        <w:t>整合各方面资金投入，拓展</w:t>
      </w:r>
      <w:r>
        <w:rPr>
          <w:rFonts w:hint="eastAsia" w:ascii="Times New Roman" w:hAnsi="Times New Roman" w:eastAsia="仿宋_GB2312" w:cs="Times New Roman"/>
          <w:color w:val="auto"/>
          <w:sz w:val="32"/>
          <w:szCs w:val="32"/>
        </w:rPr>
        <w:t>资金渠道</w:t>
      </w:r>
      <w:r>
        <w:rPr>
          <w:rFonts w:ascii="Times New Roman" w:hAnsi="Times New Roman" w:eastAsia="仿宋_GB2312" w:cs="Times New Roman"/>
          <w:color w:val="auto"/>
          <w:sz w:val="32"/>
          <w:szCs w:val="32"/>
        </w:rPr>
        <w:t>，加</w:t>
      </w:r>
      <w:r>
        <w:rPr>
          <w:rFonts w:hint="eastAsia" w:ascii="Times New Roman" w:hAnsi="Times New Roman" w:eastAsia="仿宋_GB2312" w:cs="Times New Roman"/>
          <w:color w:val="auto"/>
          <w:sz w:val="32"/>
          <w:szCs w:val="32"/>
        </w:rPr>
        <w:t>大</w:t>
      </w:r>
      <w:r>
        <w:rPr>
          <w:rFonts w:ascii="Times New Roman" w:hAnsi="Times New Roman" w:eastAsia="仿宋_GB2312" w:cs="Times New Roman"/>
          <w:color w:val="auto"/>
          <w:sz w:val="32"/>
          <w:szCs w:val="32"/>
        </w:rPr>
        <w:t>农田建设投入</w:t>
      </w:r>
      <w:r>
        <w:rPr>
          <w:rFonts w:hint="eastAsia" w:ascii="Times New Roman" w:hAnsi="Times New Roman" w:eastAsia="仿宋_GB2312" w:cs="Times New Roman"/>
          <w:color w:val="auto"/>
          <w:sz w:val="32"/>
          <w:szCs w:val="32"/>
        </w:rPr>
        <w:t>。加快实施玉米</w:t>
      </w:r>
      <w:r>
        <w:rPr>
          <w:rFonts w:ascii="Times New Roman" w:hAnsi="Times New Roman" w:eastAsia="仿宋_GB2312" w:cs="Times New Roman"/>
          <w:color w:val="auto"/>
          <w:sz w:val="32"/>
          <w:szCs w:val="32"/>
        </w:rPr>
        <w:t>统防统治示范，</w:t>
      </w:r>
      <w:r>
        <w:rPr>
          <w:rFonts w:hint="eastAsia" w:ascii="Times New Roman" w:hAnsi="Times New Roman" w:eastAsia="仿宋_GB2312" w:cs="Times New Roman"/>
          <w:color w:val="auto"/>
          <w:sz w:val="32"/>
          <w:szCs w:val="32"/>
        </w:rPr>
        <w:t>扩大</w:t>
      </w:r>
      <w:r>
        <w:rPr>
          <w:rFonts w:ascii="Times New Roman" w:hAnsi="Times New Roman" w:eastAsia="仿宋_GB2312" w:cs="Times New Roman"/>
          <w:color w:val="auto"/>
          <w:sz w:val="32"/>
          <w:szCs w:val="32"/>
        </w:rPr>
        <w:t>农机购置补贴政策用于</w:t>
      </w:r>
      <w:r>
        <w:rPr>
          <w:rFonts w:hint="eastAsia" w:ascii="Times New Roman" w:hAnsi="Times New Roman" w:eastAsia="仿宋_GB2312" w:cs="Times New Roman"/>
          <w:color w:val="auto"/>
          <w:sz w:val="32"/>
          <w:szCs w:val="32"/>
        </w:rPr>
        <w:t>玉米</w:t>
      </w:r>
      <w:r>
        <w:rPr>
          <w:rFonts w:ascii="Times New Roman" w:hAnsi="Times New Roman" w:eastAsia="仿宋_GB2312" w:cs="Times New Roman"/>
          <w:color w:val="auto"/>
          <w:sz w:val="32"/>
          <w:szCs w:val="32"/>
        </w:rPr>
        <w:t>生产、初加工机具补贴范围。加大</w:t>
      </w:r>
      <w:r>
        <w:rPr>
          <w:rFonts w:hint="eastAsia" w:ascii="Times New Roman" w:hAnsi="Times New Roman" w:eastAsia="仿宋_GB2312" w:cs="Times New Roman"/>
          <w:color w:val="auto"/>
          <w:sz w:val="32"/>
          <w:szCs w:val="32"/>
        </w:rPr>
        <w:t>玉米</w:t>
      </w:r>
      <w:r>
        <w:rPr>
          <w:rFonts w:ascii="Times New Roman" w:hAnsi="Times New Roman" w:eastAsia="仿宋_GB2312" w:cs="Times New Roman"/>
          <w:color w:val="auto"/>
          <w:sz w:val="32"/>
          <w:szCs w:val="32"/>
        </w:rPr>
        <w:t>政策性保险力度，</w:t>
      </w:r>
      <w:r>
        <w:rPr>
          <w:rFonts w:hint="eastAsia" w:ascii="Times New Roman" w:hAnsi="Times New Roman" w:eastAsia="仿宋_GB2312" w:cs="Times New Roman"/>
          <w:color w:val="auto"/>
          <w:sz w:val="32"/>
          <w:szCs w:val="32"/>
        </w:rPr>
        <w:t>完善</w:t>
      </w:r>
      <w:r>
        <w:rPr>
          <w:rFonts w:ascii="Times New Roman" w:hAnsi="Times New Roman" w:eastAsia="仿宋_GB2312" w:cs="Times New Roman"/>
          <w:color w:val="auto"/>
          <w:sz w:val="32"/>
          <w:szCs w:val="32"/>
        </w:rPr>
        <w:t>收入保险、</w:t>
      </w:r>
      <w:r>
        <w:rPr>
          <w:rFonts w:hint="eastAsia" w:ascii="Times New Roman" w:hAnsi="Times New Roman" w:eastAsia="仿宋_GB2312" w:cs="Times New Roman"/>
          <w:color w:val="auto"/>
          <w:sz w:val="32"/>
          <w:szCs w:val="32"/>
        </w:rPr>
        <w:t>自然</w:t>
      </w:r>
      <w:r>
        <w:rPr>
          <w:rFonts w:ascii="Times New Roman" w:hAnsi="Times New Roman" w:eastAsia="仿宋_GB2312" w:cs="Times New Roman"/>
          <w:color w:val="auto"/>
          <w:sz w:val="32"/>
          <w:szCs w:val="32"/>
        </w:rPr>
        <w:t>灾害保险</w:t>
      </w:r>
      <w:r>
        <w:rPr>
          <w:rFonts w:hint="eastAsia" w:ascii="Times New Roman" w:hAnsi="Times New Roman" w:eastAsia="仿宋_GB2312" w:cs="Times New Roman"/>
          <w:color w:val="auto"/>
          <w:sz w:val="32"/>
          <w:szCs w:val="32"/>
        </w:rPr>
        <w:t>等</w:t>
      </w:r>
      <w:r>
        <w:rPr>
          <w:rFonts w:ascii="Times New Roman" w:hAnsi="Times New Roman" w:eastAsia="仿宋_GB2312" w:cs="Times New Roman"/>
          <w:color w:val="auto"/>
          <w:sz w:val="32"/>
          <w:szCs w:val="32"/>
        </w:rPr>
        <w:t>政策，提高灾后赔付，降低农民灾后损失。</w:t>
      </w:r>
    </w:p>
    <w:p>
      <w:pPr>
        <w:spacing w:line="580" w:lineRule="exact"/>
        <w:ind w:firstLine="646"/>
        <w:rPr>
          <w:rFonts w:ascii="Times New Roman" w:hAnsi="Times New Roman" w:eastAsia="仿宋_GB2312" w:cs="Times New Roman"/>
          <w:color w:val="auto"/>
          <w:spacing w:val="-6"/>
          <w:kern w:val="22"/>
          <w:sz w:val="32"/>
          <w:szCs w:val="32"/>
        </w:rPr>
      </w:pPr>
      <w:r>
        <w:rPr>
          <w:rFonts w:ascii="Times New Roman" w:hAnsi="Times New Roman" w:eastAsia="楷体_GB2312" w:cs="Times New Roman"/>
          <w:color w:val="auto"/>
          <w:spacing w:val="-6"/>
          <w:kern w:val="22"/>
          <w:sz w:val="32"/>
          <w:szCs w:val="32"/>
        </w:rPr>
        <w:t>（三）强化指导服务。</w:t>
      </w:r>
      <w:r>
        <w:rPr>
          <w:rFonts w:ascii="Times New Roman" w:hAnsi="Times New Roman" w:eastAsia="仿宋_GB2312" w:cs="Times New Roman"/>
          <w:color w:val="auto"/>
          <w:spacing w:val="-6"/>
          <w:kern w:val="22"/>
          <w:sz w:val="32"/>
          <w:szCs w:val="32"/>
        </w:rPr>
        <w:t>组织专家制定技术指导意见，成立</w:t>
      </w:r>
      <w:r>
        <w:rPr>
          <w:rFonts w:hint="eastAsia" w:ascii="Times New Roman" w:hAnsi="Times New Roman" w:eastAsia="仿宋_GB2312" w:cs="Times New Roman"/>
          <w:color w:val="auto"/>
          <w:spacing w:val="-6"/>
          <w:kern w:val="22"/>
          <w:sz w:val="32"/>
          <w:szCs w:val="32"/>
        </w:rPr>
        <w:t>专家</w:t>
      </w:r>
      <w:r>
        <w:rPr>
          <w:rFonts w:ascii="Times New Roman" w:hAnsi="Times New Roman" w:eastAsia="仿宋_GB2312" w:cs="Times New Roman"/>
          <w:color w:val="auto"/>
          <w:spacing w:val="-6"/>
          <w:kern w:val="22"/>
          <w:sz w:val="32"/>
          <w:szCs w:val="32"/>
        </w:rPr>
        <w:t>技术指导组，在关键农时季节，组织开展技术培训、专家巡回指导等活动，各涉农</w:t>
      </w:r>
      <w:r>
        <w:rPr>
          <w:rFonts w:hint="eastAsia" w:ascii="Times New Roman" w:hAnsi="Times New Roman" w:eastAsia="仿宋_GB2312" w:cs="Times New Roman"/>
          <w:color w:val="auto"/>
          <w:spacing w:val="-6"/>
          <w:kern w:val="22"/>
          <w:sz w:val="32"/>
          <w:szCs w:val="32"/>
          <w:lang w:val="en-US" w:eastAsia="zh-CN"/>
        </w:rPr>
        <w:t>街镇</w:t>
      </w:r>
      <w:r>
        <w:rPr>
          <w:rFonts w:ascii="Times New Roman" w:hAnsi="Times New Roman" w:eastAsia="仿宋_GB2312" w:cs="Times New Roman"/>
          <w:color w:val="auto"/>
          <w:spacing w:val="-6"/>
          <w:kern w:val="22"/>
          <w:sz w:val="32"/>
          <w:szCs w:val="32"/>
        </w:rPr>
        <w:t>也要相应成立技术分队，指导农民尽快掌握技术要领，搞好机具改装配套，满足调茬口农机需求，调剂优质高产作物种子，满足</w:t>
      </w:r>
      <w:r>
        <w:rPr>
          <w:rFonts w:hint="eastAsia" w:ascii="Times New Roman" w:hAnsi="Times New Roman" w:eastAsia="仿宋_GB2312" w:cs="Times New Roman"/>
          <w:color w:val="auto"/>
          <w:spacing w:val="-6"/>
          <w:kern w:val="22"/>
          <w:sz w:val="32"/>
          <w:szCs w:val="32"/>
        </w:rPr>
        <w:t>种植</w:t>
      </w:r>
      <w:r>
        <w:rPr>
          <w:rFonts w:ascii="Times New Roman" w:hAnsi="Times New Roman" w:eastAsia="仿宋_GB2312" w:cs="Times New Roman"/>
          <w:color w:val="auto"/>
          <w:spacing w:val="-6"/>
          <w:kern w:val="22"/>
          <w:sz w:val="32"/>
          <w:szCs w:val="32"/>
        </w:rPr>
        <w:t>需要。</w:t>
      </w:r>
    </w:p>
    <w:p>
      <w:pPr>
        <w:spacing w:line="580" w:lineRule="exact"/>
        <w:ind w:firstLine="646"/>
        <w:rPr>
          <w:rFonts w:ascii="方正小标宋简体" w:hAnsi="Times New Roman" w:eastAsia="方正小标宋简体"/>
          <w:color w:val="auto"/>
          <w:sz w:val="44"/>
          <w:szCs w:val="44"/>
        </w:rPr>
      </w:pPr>
      <w:r>
        <w:rPr>
          <w:rFonts w:hint="eastAsia" w:ascii="楷体_GB2312" w:hAnsi="Times New Roman" w:eastAsia="楷体_GB2312" w:cs="Times New Roman"/>
          <w:color w:val="auto"/>
          <w:spacing w:val="-6"/>
          <w:kern w:val="22"/>
          <w:sz w:val="32"/>
          <w:szCs w:val="32"/>
        </w:rPr>
        <w:t>（四）大力宣传引导。</w:t>
      </w:r>
      <w:r>
        <w:rPr>
          <w:rFonts w:ascii="Times New Roman" w:hAnsi="Times New Roman" w:eastAsia="仿宋_GB2312" w:cs="Times New Roman"/>
          <w:color w:val="auto"/>
          <w:spacing w:val="-6"/>
          <w:kern w:val="22"/>
          <w:sz w:val="32"/>
          <w:szCs w:val="32"/>
        </w:rPr>
        <w:t>充分利用网络、微信、公众号等新媒体平台，积极做好各项扶持</w:t>
      </w:r>
      <w:r>
        <w:rPr>
          <w:rFonts w:hint="eastAsia" w:ascii="Times New Roman" w:hAnsi="Times New Roman" w:eastAsia="仿宋_GB2312" w:cs="Times New Roman"/>
          <w:color w:val="auto"/>
          <w:spacing w:val="-6"/>
          <w:kern w:val="22"/>
          <w:sz w:val="32"/>
          <w:szCs w:val="32"/>
        </w:rPr>
        <w:t>玉米</w:t>
      </w:r>
      <w:r>
        <w:rPr>
          <w:rFonts w:ascii="Times New Roman" w:hAnsi="Times New Roman" w:eastAsia="仿宋_GB2312" w:cs="Times New Roman"/>
          <w:color w:val="auto"/>
          <w:spacing w:val="-6"/>
          <w:kern w:val="22"/>
          <w:sz w:val="32"/>
          <w:szCs w:val="32"/>
        </w:rPr>
        <w:t>生产政策的宣传。各涉农</w:t>
      </w:r>
      <w:r>
        <w:rPr>
          <w:rFonts w:hint="eastAsia" w:ascii="Times New Roman" w:hAnsi="Times New Roman" w:eastAsia="仿宋_GB2312" w:cs="Times New Roman"/>
          <w:color w:val="auto"/>
          <w:spacing w:val="-6"/>
          <w:kern w:val="22"/>
          <w:sz w:val="32"/>
          <w:szCs w:val="32"/>
        </w:rPr>
        <w:t>街镇</w:t>
      </w:r>
      <w:r>
        <w:rPr>
          <w:rFonts w:ascii="Times New Roman" w:hAnsi="Times New Roman" w:eastAsia="仿宋_GB2312" w:cs="Times New Roman"/>
          <w:color w:val="auto"/>
          <w:spacing w:val="-6"/>
          <w:kern w:val="22"/>
          <w:sz w:val="32"/>
          <w:szCs w:val="32"/>
        </w:rPr>
        <w:t>、各部门组织开展粮食生产现场观摩、经验交流、典型示范等活动，引导农民提高生产积极性，通过印发明白书、宣传单，大力宣传各项扶持政策的积极成效，营造良好社会舆论氛围。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M2ZlY2M2MDU2YjFiYWM1MWM2ODU3YWU5ZjJlOTUifQ=="/>
  </w:docVars>
  <w:rsids>
    <w:rsidRoot w:val="3B7E17DE"/>
    <w:rsid w:val="3B7E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99"/>
    <w:pPr>
      <w:ind w:firstLine="420"/>
    </w:pPr>
    <w:rPr>
      <w:rFonts w:ascii="宋体" w:hAnsi="Courier New"/>
      <w:kern w:val="0"/>
      <w:sz w:val="20"/>
      <w:szCs w:val="20"/>
    </w:rPr>
  </w:style>
  <w:style w:type="paragraph" w:styleId="5">
    <w:name w:val="Date"/>
    <w:basedOn w:val="1"/>
    <w:next w:val="1"/>
    <w:qFormat/>
    <w:uiPriority w:val="0"/>
    <w:pPr>
      <w:ind w:left="100" w:leftChars="2500"/>
    </w:pPr>
  </w:style>
  <w:style w:type="paragraph" w:styleId="8">
    <w:name w:val="No Spacing"/>
    <w:qFormat/>
    <w:uiPriority w:val="1"/>
    <w:pPr>
      <w:kinsoku w:val="0"/>
      <w:autoSpaceDE w:val="0"/>
      <w:autoSpaceDN w:val="0"/>
      <w:adjustRightInd w:val="0"/>
      <w:snapToGrid w:val="0"/>
      <w:textAlignment w:val="baseline"/>
    </w:pPr>
    <w:rPr>
      <w:rFonts w:ascii="Arial" w:hAnsi="Arial" w:eastAsia="宋体"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2023-12-27T06:55:00Z</dcterms:created>
  <dc:creator>Admiral</dc:creator>
  <cp:lastModifiedBy>Admiral</cp:lastModifiedBy>
  <dcterms:modified xsi:type="dcterms:W3CDTF">2023-12-27T06:56:00Z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0F26138740AA47CA8F9B25CFB8BC04EC_11</vt:lpwstr>
  </property>
</Properties>
</file>